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9E49" w14:textId="485F8672" w:rsidR="0008600B" w:rsidRDefault="00DB7246" w:rsidP="001A5F94">
      <w:pPr>
        <w:suppressAutoHyphens/>
        <w:jc w:val="center"/>
        <w:rPr>
          <w:rFonts w:ascii="Arial" w:hAnsi="Arial" w:cs="Arial"/>
          <w:b/>
          <w:bCs/>
          <w:i/>
          <w:iCs/>
          <w:sz w:val="24"/>
          <w:szCs w:val="24"/>
          <w:lang w:val="es-ES"/>
        </w:rPr>
      </w:pPr>
      <w:r>
        <w:rPr>
          <w:rFonts w:ascii="Arial" w:hAnsi="Arial" w:cs="Arial"/>
          <w:b/>
          <w:bCs/>
          <w:i/>
          <w:iCs/>
          <w:sz w:val="24"/>
          <w:szCs w:val="24"/>
          <w:lang w:val="es-ES"/>
        </w:rPr>
        <w:t>DECRETO MUNIICPAL</w:t>
      </w:r>
      <w:r w:rsidR="001A5F94">
        <w:rPr>
          <w:rFonts w:ascii="Arial" w:hAnsi="Arial" w:cs="Arial"/>
          <w:b/>
          <w:bCs/>
          <w:i/>
          <w:iCs/>
          <w:sz w:val="24"/>
          <w:szCs w:val="24"/>
          <w:lang w:val="es-ES"/>
        </w:rPr>
        <w:t xml:space="preserve"> NRO. </w:t>
      </w:r>
      <w:r w:rsidR="00BF6A1A">
        <w:rPr>
          <w:rFonts w:ascii="Arial" w:hAnsi="Arial" w:cs="Arial"/>
          <w:b/>
          <w:bCs/>
          <w:i/>
          <w:iCs/>
          <w:sz w:val="24"/>
          <w:szCs w:val="24"/>
          <w:lang w:val="es-ES"/>
        </w:rPr>
        <w:t>XXX</w:t>
      </w:r>
      <w:r w:rsidR="001A5F94">
        <w:rPr>
          <w:rFonts w:ascii="Arial" w:hAnsi="Arial" w:cs="Arial"/>
          <w:b/>
          <w:bCs/>
          <w:i/>
          <w:iCs/>
          <w:sz w:val="24"/>
          <w:szCs w:val="24"/>
          <w:lang w:val="es-ES"/>
        </w:rPr>
        <w:t xml:space="preserve"> DE 2024</w:t>
      </w:r>
    </w:p>
    <w:p w14:paraId="0077F202" w14:textId="4B831EDB" w:rsidR="001A5F94" w:rsidRDefault="001A5F94" w:rsidP="003E3CA8">
      <w:pPr>
        <w:suppressAutoHyphens/>
        <w:jc w:val="center"/>
        <w:rPr>
          <w:rFonts w:ascii="Arial" w:hAnsi="Arial" w:cs="Arial"/>
          <w:b/>
          <w:bCs/>
          <w:i/>
          <w:iCs/>
          <w:sz w:val="24"/>
          <w:szCs w:val="24"/>
          <w:lang w:val="es-ES"/>
        </w:rPr>
      </w:pPr>
      <w:r>
        <w:rPr>
          <w:rFonts w:ascii="Arial" w:hAnsi="Arial" w:cs="Arial"/>
          <w:b/>
          <w:bCs/>
          <w:i/>
          <w:iCs/>
          <w:sz w:val="24"/>
          <w:szCs w:val="24"/>
          <w:lang w:val="es-ES"/>
        </w:rPr>
        <w:t>(</w:t>
      </w:r>
      <w:r w:rsidR="00BF6A1A">
        <w:rPr>
          <w:rFonts w:ascii="Arial" w:hAnsi="Arial" w:cs="Arial"/>
          <w:b/>
          <w:bCs/>
          <w:i/>
          <w:iCs/>
          <w:sz w:val="24"/>
          <w:szCs w:val="24"/>
          <w:lang w:val="es-ES"/>
        </w:rPr>
        <w:t>XX</w:t>
      </w:r>
      <w:r>
        <w:rPr>
          <w:rFonts w:ascii="Arial" w:hAnsi="Arial" w:cs="Arial"/>
          <w:b/>
          <w:bCs/>
          <w:i/>
          <w:iCs/>
          <w:sz w:val="24"/>
          <w:szCs w:val="24"/>
          <w:lang w:val="es-ES"/>
        </w:rPr>
        <w:t xml:space="preserve"> DE </w:t>
      </w:r>
      <w:r w:rsidR="00BF6A1A">
        <w:rPr>
          <w:rFonts w:ascii="Arial" w:hAnsi="Arial" w:cs="Arial"/>
          <w:b/>
          <w:bCs/>
          <w:i/>
          <w:iCs/>
          <w:sz w:val="24"/>
          <w:szCs w:val="24"/>
          <w:lang w:val="es-ES"/>
        </w:rPr>
        <w:t>AGOSTO</w:t>
      </w:r>
      <w:r>
        <w:rPr>
          <w:rFonts w:ascii="Arial" w:hAnsi="Arial" w:cs="Arial"/>
          <w:b/>
          <w:bCs/>
          <w:i/>
          <w:iCs/>
          <w:sz w:val="24"/>
          <w:szCs w:val="24"/>
          <w:lang w:val="es-ES"/>
        </w:rPr>
        <w:t xml:space="preserve"> DE 2024)</w:t>
      </w:r>
    </w:p>
    <w:p w14:paraId="587089DF" w14:textId="13744E7C" w:rsidR="001A5F94" w:rsidRDefault="001A5F94" w:rsidP="001A5F94">
      <w:pPr>
        <w:suppressAutoHyphens/>
        <w:jc w:val="center"/>
        <w:rPr>
          <w:rFonts w:ascii="Arial" w:hAnsi="Arial" w:cs="Arial"/>
          <w:b/>
          <w:bCs/>
          <w:i/>
          <w:iCs/>
          <w:sz w:val="24"/>
          <w:szCs w:val="24"/>
          <w:lang w:val="es-ES"/>
        </w:rPr>
      </w:pPr>
      <w:r>
        <w:rPr>
          <w:rFonts w:ascii="Arial" w:hAnsi="Arial" w:cs="Arial"/>
          <w:b/>
          <w:bCs/>
          <w:i/>
          <w:iCs/>
          <w:sz w:val="24"/>
          <w:szCs w:val="24"/>
          <w:lang w:val="es-ES"/>
        </w:rPr>
        <w:t>“Por medio de la cual se adopta el Manual de Identidad Visual (MIV) del Municipio de Puerto Boyacá, Boyacá”</w:t>
      </w:r>
    </w:p>
    <w:p w14:paraId="71F556C0" w14:textId="77777777" w:rsidR="001A5F94" w:rsidRDefault="001A5F94" w:rsidP="001A5F94">
      <w:pPr>
        <w:suppressAutoHyphens/>
        <w:rPr>
          <w:rFonts w:ascii="Arial" w:hAnsi="Arial" w:cs="Arial"/>
          <w:b/>
          <w:bCs/>
          <w:i/>
          <w:iCs/>
          <w:sz w:val="24"/>
          <w:szCs w:val="24"/>
          <w:lang w:val="es-ES"/>
        </w:rPr>
      </w:pPr>
    </w:p>
    <w:p w14:paraId="71053606" w14:textId="3A8560FE" w:rsidR="001A5F94" w:rsidRDefault="003E6337" w:rsidP="003E6337">
      <w:pPr>
        <w:suppressAutoHyphens/>
        <w:jc w:val="center"/>
        <w:rPr>
          <w:rFonts w:ascii="Arial" w:hAnsi="Arial" w:cs="Arial"/>
          <w:sz w:val="24"/>
          <w:szCs w:val="24"/>
          <w:lang w:val="es-ES"/>
        </w:rPr>
      </w:pPr>
      <w:r>
        <w:rPr>
          <w:rFonts w:ascii="Arial" w:hAnsi="Arial" w:cs="Arial"/>
          <w:sz w:val="24"/>
          <w:szCs w:val="24"/>
          <w:lang w:val="es-ES"/>
        </w:rPr>
        <w:t>EL ALCALDE DEL MUNCIPIO DE PUERTO BOYACÁ, BOYACÁ</w:t>
      </w:r>
    </w:p>
    <w:p w14:paraId="12882178" w14:textId="4001D9F4" w:rsidR="003E6337" w:rsidRDefault="003E6337" w:rsidP="003E6337">
      <w:pPr>
        <w:suppressAutoHyphens/>
        <w:jc w:val="both"/>
        <w:rPr>
          <w:rFonts w:ascii="Arial" w:hAnsi="Arial" w:cs="Arial"/>
          <w:sz w:val="24"/>
          <w:szCs w:val="24"/>
          <w:lang w:val="es-ES"/>
        </w:rPr>
      </w:pPr>
      <w:r>
        <w:rPr>
          <w:rFonts w:ascii="Arial" w:hAnsi="Arial" w:cs="Arial"/>
          <w:sz w:val="24"/>
          <w:szCs w:val="24"/>
          <w:lang w:val="es-ES"/>
        </w:rPr>
        <w:t xml:space="preserve">En uso de sus facultades constitucionales y legales, en especial las conferidas por el artículo 209 y 315 de la Constitución Política de Colombia, artículo 91° de la ley 136 de 1994, modificado por el artículo 29 de la ley </w:t>
      </w:r>
      <w:r w:rsidR="005065EC">
        <w:rPr>
          <w:rFonts w:ascii="Arial" w:hAnsi="Arial" w:cs="Arial"/>
          <w:sz w:val="24"/>
          <w:szCs w:val="24"/>
          <w:lang w:val="es-ES"/>
        </w:rPr>
        <w:t xml:space="preserve">1551 de 2012, Ley 2345 de 2023 y demás normas concordantes. </w:t>
      </w:r>
    </w:p>
    <w:p w14:paraId="3F22631D" w14:textId="7DE5F77E" w:rsidR="005065EC" w:rsidRDefault="005065EC" w:rsidP="005065EC">
      <w:pPr>
        <w:suppressAutoHyphens/>
        <w:jc w:val="center"/>
        <w:rPr>
          <w:rFonts w:ascii="Arial" w:hAnsi="Arial" w:cs="Arial"/>
          <w:b/>
          <w:bCs/>
          <w:i/>
          <w:iCs/>
          <w:sz w:val="24"/>
          <w:szCs w:val="24"/>
          <w:lang w:val="es-ES"/>
        </w:rPr>
      </w:pPr>
      <w:r>
        <w:rPr>
          <w:rFonts w:ascii="Arial" w:hAnsi="Arial" w:cs="Arial"/>
          <w:b/>
          <w:bCs/>
          <w:i/>
          <w:iCs/>
          <w:sz w:val="24"/>
          <w:szCs w:val="24"/>
          <w:lang w:val="es-ES"/>
        </w:rPr>
        <w:t>CONSIDERANDO:</w:t>
      </w:r>
    </w:p>
    <w:p w14:paraId="5F3FD1C2" w14:textId="27D1BD07" w:rsidR="005065EC" w:rsidRPr="001B7F29" w:rsidRDefault="005065EC" w:rsidP="005065EC">
      <w:pPr>
        <w:pStyle w:val="Prrafodelista"/>
        <w:numPr>
          <w:ilvl w:val="0"/>
          <w:numId w:val="18"/>
        </w:numPr>
        <w:suppressAutoHyphens/>
        <w:jc w:val="both"/>
        <w:rPr>
          <w:rFonts w:ascii="Arial" w:hAnsi="Arial" w:cs="Arial"/>
          <w:sz w:val="24"/>
          <w:szCs w:val="24"/>
          <w:lang w:val="es-ES"/>
        </w:rPr>
      </w:pPr>
      <w:r>
        <w:rPr>
          <w:rFonts w:ascii="Arial" w:hAnsi="Arial" w:cs="Arial"/>
          <w:sz w:val="24"/>
          <w:szCs w:val="24"/>
          <w:lang w:val="es-ES"/>
        </w:rPr>
        <w:t xml:space="preserve">Que el artículo 209 de la Constitución Política, señala que: </w:t>
      </w:r>
      <w:r w:rsidR="001B7F29">
        <w:rPr>
          <w:rFonts w:ascii="Arial" w:hAnsi="Arial" w:cs="Arial"/>
          <w:sz w:val="24"/>
          <w:szCs w:val="24"/>
          <w:lang w:val="es-ES"/>
        </w:rPr>
        <w:t>“La</w:t>
      </w:r>
      <w:r w:rsidRPr="005065EC">
        <w:rPr>
          <w:rFonts w:ascii="Arial" w:hAnsi="Arial" w:cs="Arial"/>
          <w:sz w:val="24"/>
          <w:szCs w:val="24"/>
        </w:rPr>
        <w:t xml:space="preserve">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sidR="001B7F29">
        <w:rPr>
          <w:rFonts w:ascii="Arial" w:hAnsi="Arial" w:cs="Arial"/>
          <w:sz w:val="24"/>
          <w:szCs w:val="24"/>
        </w:rPr>
        <w:t xml:space="preserve">” </w:t>
      </w:r>
    </w:p>
    <w:p w14:paraId="1BC513D5" w14:textId="77777777" w:rsidR="001B7F29" w:rsidRDefault="001B7F29" w:rsidP="001B7F29">
      <w:pPr>
        <w:suppressAutoHyphens/>
        <w:jc w:val="both"/>
        <w:rPr>
          <w:rFonts w:ascii="Arial" w:hAnsi="Arial" w:cs="Arial"/>
          <w:sz w:val="24"/>
          <w:szCs w:val="24"/>
          <w:lang w:val="es-ES"/>
        </w:rPr>
      </w:pPr>
    </w:p>
    <w:p w14:paraId="65E73FD0" w14:textId="4327E546" w:rsidR="001B7F29" w:rsidRDefault="001B7F29" w:rsidP="001B7F29">
      <w:pPr>
        <w:pStyle w:val="Prrafodelista"/>
        <w:numPr>
          <w:ilvl w:val="0"/>
          <w:numId w:val="18"/>
        </w:numPr>
        <w:suppressAutoHyphens/>
        <w:jc w:val="both"/>
        <w:rPr>
          <w:rFonts w:ascii="Arial" w:hAnsi="Arial" w:cs="Arial"/>
          <w:sz w:val="24"/>
          <w:szCs w:val="24"/>
          <w:lang w:val="es-ES"/>
        </w:rPr>
      </w:pPr>
      <w:r>
        <w:rPr>
          <w:rFonts w:ascii="Arial" w:hAnsi="Arial" w:cs="Arial"/>
          <w:sz w:val="24"/>
          <w:szCs w:val="24"/>
          <w:lang w:val="es-ES"/>
        </w:rPr>
        <w:t>El numeral 3 del artículo 315 de la Constitución Política establece que es atribución del Alcalde, entre otras, el dirigir la acción administrativa del Municipio, asegurar el cumplimiento de las funciones y la prestación de los servicios a su cargo.</w:t>
      </w:r>
    </w:p>
    <w:p w14:paraId="779673ED" w14:textId="77777777" w:rsidR="001B7F29" w:rsidRPr="001B7F29" w:rsidRDefault="001B7F29" w:rsidP="001B7F29">
      <w:pPr>
        <w:pStyle w:val="Prrafodelista"/>
        <w:rPr>
          <w:rFonts w:ascii="Arial" w:hAnsi="Arial" w:cs="Arial"/>
          <w:sz w:val="24"/>
          <w:szCs w:val="24"/>
          <w:lang w:val="es-ES"/>
        </w:rPr>
      </w:pPr>
    </w:p>
    <w:p w14:paraId="7527167B" w14:textId="33238871" w:rsidR="001B7F29" w:rsidRDefault="00FC0E5E" w:rsidP="001B7F29">
      <w:pPr>
        <w:pStyle w:val="Prrafodelista"/>
        <w:numPr>
          <w:ilvl w:val="0"/>
          <w:numId w:val="18"/>
        </w:numPr>
        <w:suppressAutoHyphens/>
        <w:jc w:val="both"/>
        <w:rPr>
          <w:rFonts w:ascii="Arial" w:hAnsi="Arial" w:cs="Arial"/>
          <w:sz w:val="24"/>
          <w:szCs w:val="24"/>
          <w:lang w:val="es-ES"/>
        </w:rPr>
      </w:pPr>
      <w:r>
        <w:rPr>
          <w:rFonts w:ascii="Arial" w:hAnsi="Arial" w:cs="Arial"/>
          <w:sz w:val="24"/>
          <w:szCs w:val="24"/>
          <w:lang w:val="es-ES"/>
        </w:rPr>
        <w:t>Que el numeral 1° del literal d del artículo 91 de la ley 136 de 1994, modificado por el artículo 29 de la ley 1551 de 2012, dispone que corresponde al Alcalde en relación con la Administración Municipal: “Dirigir la acción administrativa del municipio; asegurar el cumplimiento de las funciones y de la prestación de los servicios a su cargo…”</w:t>
      </w:r>
    </w:p>
    <w:p w14:paraId="43B57853" w14:textId="77777777" w:rsidR="00FC0E5E" w:rsidRPr="00FC0E5E" w:rsidRDefault="00FC0E5E" w:rsidP="00FC0E5E">
      <w:pPr>
        <w:pStyle w:val="Prrafodelista"/>
        <w:rPr>
          <w:rFonts w:ascii="Arial" w:hAnsi="Arial" w:cs="Arial"/>
          <w:sz w:val="24"/>
          <w:szCs w:val="24"/>
          <w:lang w:val="es-ES"/>
        </w:rPr>
      </w:pPr>
    </w:p>
    <w:p w14:paraId="3B298A90" w14:textId="7DA1D564" w:rsidR="00FC0E5E" w:rsidRDefault="00635A12" w:rsidP="001B7F29">
      <w:pPr>
        <w:pStyle w:val="Prrafodelista"/>
        <w:numPr>
          <w:ilvl w:val="0"/>
          <w:numId w:val="18"/>
        </w:numPr>
        <w:suppressAutoHyphens/>
        <w:jc w:val="both"/>
        <w:rPr>
          <w:rFonts w:ascii="Arial" w:hAnsi="Arial" w:cs="Arial"/>
          <w:sz w:val="24"/>
          <w:szCs w:val="24"/>
          <w:lang w:val="es-ES"/>
        </w:rPr>
      </w:pPr>
      <w:r>
        <w:rPr>
          <w:rFonts w:ascii="Arial" w:hAnsi="Arial" w:cs="Arial"/>
          <w:sz w:val="24"/>
          <w:szCs w:val="24"/>
          <w:lang w:val="es-ES"/>
        </w:rPr>
        <w:t>Que, la ley 2345 del 30 de diciembre, establece medidas que permiten unificar la imagen de las entidades estatales a través de la implementación del Manual de Identidad Visual, prohibiendo las marcas de gobierno con el fin de impedir que se pierda la identidad institucional. De igual forma determina en su artículo 2° que las entidades estatales, entre ellas los municipios, deberán ajustar su identidad visual para lo cual, deberán adoptar un Manual de Identidad Visual dentro de los seis (6) meses siguientes, contador a partir de la entrada en vigor de la misma ley.</w:t>
      </w:r>
    </w:p>
    <w:p w14:paraId="1EFCC163" w14:textId="77777777" w:rsidR="00635A12" w:rsidRPr="00635A12" w:rsidRDefault="00635A12" w:rsidP="00635A12">
      <w:pPr>
        <w:pStyle w:val="Prrafodelista"/>
        <w:rPr>
          <w:rFonts w:ascii="Arial" w:hAnsi="Arial" w:cs="Arial"/>
          <w:sz w:val="24"/>
          <w:szCs w:val="24"/>
          <w:lang w:val="es-ES"/>
        </w:rPr>
      </w:pPr>
    </w:p>
    <w:p w14:paraId="48CA9681" w14:textId="4D3A1131" w:rsidR="00635A12" w:rsidRDefault="00635A12" w:rsidP="00851756">
      <w:pPr>
        <w:pStyle w:val="Prrafodelista"/>
        <w:numPr>
          <w:ilvl w:val="0"/>
          <w:numId w:val="18"/>
        </w:numPr>
        <w:suppressAutoHyphens/>
        <w:jc w:val="both"/>
        <w:rPr>
          <w:rFonts w:ascii="Arial" w:hAnsi="Arial" w:cs="Arial"/>
          <w:sz w:val="24"/>
          <w:szCs w:val="24"/>
          <w:lang w:val="es-ES"/>
        </w:rPr>
      </w:pPr>
      <w:r>
        <w:rPr>
          <w:rFonts w:ascii="Arial" w:hAnsi="Arial" w:cs="Arial"/>
          <w:sz w:val="24"/>
          <w:szCs w:val="24"/>
          <w:lang w:val="es-ES"/>
        </w:rPr>
        <w:t>Que, el Manual de Identidad Visual del</w:t>
      </w:r>
      <w:r w:rsidR="00851756">
        <w:rPr>
          <w:rFonts w:ascii="Arial" w:hAnsi="Arial" w:cs="Arial"/>
          <w:sz w:val="24"/>
          <w:szCs w:val="24"/>
          <w:lang w:val="es-ES"/>
        </w:rPr>
        <w:t xml:space="preserve"> Municipio de Bucaramanga que se adopta mediante el presenta acto administrativo, se elaboró con observancia del artículo 4° de la ley 2345 de 2023, y fue socializado ampliamente como lo requiere el mismo artículo en su parágrafo segundo. </w:t>
      </w:r>
    </w:p>
    <w:p w14:paraId="376A4D92" w14:textId="77777777" w:rsidR="00993CAB" w:rsidRPr="00993CAB" w:rsidRDefault="00993CAB" w:rsidP="00993CAB">
      <w:pPr>
        <w:pStyle w:val="Prrafodelista"/>
        <w:rPr>
          <w:rFonts w:ascii="Arial" w:hAnsi="Arial" w:cs="Arial"/>
          <w:sz w:val="24"/>
          <w:szCs w:val="24"/>
          <w:lang w:val="es-ES"/>
        </w:rPr>
      </w:pPr>
    </w:p>
    <w:p w14:paraId="1163A980" w14:textId="1A24A72A" w:rsidR="00993CAB" w:rsidRDefault="00993CAB" w:rsidP="00993CAB">
      <w:pPr>
        <w:suppressAutoHyphens/>
        <w:jc w:val="both"/>
        <w:rPr>
          <w:rFonts w:ascii="Arial" w:hAnsi="Arial" w:cs="Arial"/>
          <w:sz w:val="24"/>
          <w:szCs w:val="24"/>
          <w:lang w:val="es-ES"/>
        </w:rPr>
      </w:pPr>
      <w:r>
        <w:rPr>
          <w:rFonts w:ascii="Arial" w:hAnsi="Arial" w:cs="Arial"/>
          <w:sz w:val="24"/>
          <w:szCs w:val="24"/>
          <w:lang w:val="es-ES"/>
        </w:rPr>
        <w:t xml:space="preserve">En mérito de lo expuesto, </w:t>
      </w:r>
    </w:p>
    <w:p w14:paraId="7222FF79" w14:textId="55216033" w:rsidR="00993CAB" w:rsidRDefault="00993CAB" w:rsidP="00993CAB">
      <w:pPr>
        <w:suppressAutoHyphens/>
        <w:jc w:val="center"/>
        <w:rPr>
          <w:rFonts w:ascii="Arial" w:hAnsi="Arial" w:cs="Arial"/>
          <w:b/>
          <w:bCs/>
          <w:i/>
          <w:iCs/>
          <w:sz w:val="24"/>
          <w:szCs w:val="24"/>
          <w:lang w:val="es-ES"/>
        </w:rPr>
      </w:pPr>
      <w:r w:rsidRPr="00993CAB">
        <w:rPr>
          <w:rFonts w:ascii="Arial" w:hAnsi="Arial" w:cs="Arial"/>
          <w:b/>
          <w:bCs/>
          <w:i/>
          <w:iCs/>
          <w:sz w:val="24"/>
          <w:szCs w:val="24"/>
          <w:lang w:val="es-ES"/>
        </w:rPr>
        <w:t>DECRETA</w:t>
      </w:r>
    </w:p>
    <w:p w14:paraId="7D2D78B9" w14:textId="00FE131F" w:rsidR="005058C2" w:rsidRDefault="005058C2" w:rsidP="005058C2">
      <w:pPr>
        <w:suppressAutoHyphens/>
        <w:jc w:val="both"/>
        <w:rPr>
          <w:rFonts w:ascii="Arial" w:hAnsi="Arial" w:cs="Arial"/>
          <w:sz w:val="24"/>
          <w:szCs w:val="24"/>
          <w:lang w:val="es-ES"/>
        </w:rPr>
      </w:pPr>
      <w:r>
        <w:rPr>
          <w:rFonts w:ascii="Arial" w:hAnsi="Arial" w:cs="Arial"/>
          <w:b/>
          <w:bCs/>
          <w:i/>
          <w:iCs/>
          <w:sz w:val="24"/>
          <w:szCs w:val="24"/>
          <w:lang w:val="es-ES"/>
        </w:rPr>
        <w:t xml:space="preserve">ARTÍCULO PRIMERO: </w:t>
      </w:r>
      <w:r>
        <w:rPr>
          <w:rFonts w:ascii="Arial" w:hAnsi="Arial" w:cs="Arial"/>
          <w:sz w:val="24"/>
          <w:szCs w:val="24"/>
          <w:lang w:val="es-ES"/>
        </w:rPr>
        <w:t xml:space="preserve">Adóptese el Manual de Identidad Visual (MIV) del Municipio de Puerto Boyacá, Boyacá, de conformidad al anexo denominado </w:t>
      </w:r>
      <w:r>
        <w:rPr>
          <w:rFonts w:ascii="Arial" w:hAnsi="Arial" w:cs="Arial"/>
          <w:b/>
          <w:bCs/>
          <w:i/>
          <w:iCs/>
          <w:sz w:val="24"/>
          <w:szCs w:val="24"/>
          <w:lang w:val="es-ES"/>
        </w:rPr>
        <w:t xml:space="preserve">“MANUAL DE IDENTIDAD VISUAL DE PUERTO BOYACÁ”, </w:t>
      </w:r>
      <w:r>
        <w:rPr>
          <w:rFonts w:ascii="Arial" w:hAnsi="Arial" w:cs="Arial"/>
          <w:sz w:val="24"/>
          <w:szCs w:val="24"/>
          <w:lang w:val="es-ES"/>
        </w:rPr>
        <w:t xml:space="preserve">el cual, hace parte integral del presente Decreto. </w:t>
      </w:r>
    </w:p>
    <w:p w14:paraId="0AD0B56F" w14:textId="2F1DE3F8" w:rsidR="005058C2" w:rsidRDefault="005058C2" w:rsidP="005058C2">
      <w:pPr>
        <w:suppressAutoHyphens/>
        <w:jc w:val="both"/>
        <w:rPr>
          <w:rFonts w:ascii="Arial" w:hAnsi="Arial" w:cs="Arial"/>
          <w:sz w:val="24"/>
          <w:szCs w:val="24"/>
          <w:lang w:val="es-ES"/>
        </w:rPr>
      </w:pPr>
      <w:r>
        <w:rPr>
          <w:rFonts w:ascii="Arial" w:hAnsi="Arial" w:cs="Arial"/>
          <w:sz w:val="24"/>
          <w:szCs w:val="24"/>
          <w:lang w:val="es-ES"/>
        </w:rPr>
        <w:t>Parágrafo: El manual de Identidad Visual hace parte Integral del presente Decreto, el cual, se encuentra como anexo.</w:t>
      </w:r>
    </w:p>
    <w:p w14:paraId="5F416400" w14:textId="70194E2C" w:rsidR="005058C2" w:rsidRDefault="005058C2" w:rsidP="005058C2">
      <w:pPr>
        <w:suppressAutoHyphens/>
        <w:jc w:val="both"/>
        <w:rPr>
          <w:rFonts w:ascii="Arial" w:hAnsi="Arial" w:cs="Arial"/>
          <w:sz w:val="24"/>
          <w:szCs w:val="24"/>
          <w:lang w:val="es-ES"/>
        </w:rPr>
      </w:pPr>
      <w:r>
        <w:rPr>
          <w:rFonts w:ascii="Arial" w:hAnsi="Arial" w:cs="Arial"/>
          <w:b/>
          <w:bCs/>
          <w:i/>
          <w:iCs/>
          <w:sz w:val="24"/>
          <w:szCs w:val="24"/>
          <w:lang w:val="es-ES"/>
        </w:rPr>
        <w:t>ARTÍCULO</w:t>
      </w:r>
      <w:r w:rsidR="004C1E4D">
        <w:rPr>
          <w:rFonts w:ascii="Arial" w:hAnsi="Arial" w:cs="Arial"/>
          <w:b/>
          <w:bCs/>
          <w:i/>
          <w:iCs/>
          <w:sz w:val="24"/>
          <w:szCs w:val="24"/>
          <w:lang w:val="es-ES"/>
        </w:rPr>
        <w:t xml:space="preserve"> </w:t>
      </w:r>
      <w:r>
        <w:rPr>
          <w:rFonts w:ascii="Arial" w:hAnsi="Arial" w:cs="Arial"/>
          <w:b/>
          <w:bCs/>
          <w:i/>
          <w:iCs/>
          <w:sz w:val="24"/>
          <w:szCs w:val="24"/>
          <w:lang w:val="es-ES"/>
        </w:rPr>
        <w:t xml:space="preserve">SEGUNDO: </w:t>
      </w:r>
      <w:r w:rsidR="00B3754B">
        <w:rPr>
          <w:rFonts w:ascii="Arial" w:hAnsi="Arial" w:cs="Arial"/>
          <w:sz w:val="24"/>
          <w:szCs w:val="24"/>
          <w:lang w:val="es-ES"/>
        </w:rPr>
        <w:t xml:space="preserve">La Secretaría General y de Servicios Administrativos (en el nivel central) y las distintas direcciones administrativas (en el nivel descentralizado) se encargarán de la conservación de la imagen institucional en los inmuebles y muebles estatales y de la imposición en la señalética en la infraestructura de los edificios y demás bienes estatales de conformidad con el Manual de Identidad Visual y sujetándose a las disponibilidades presupuestales y al Marco Fiscal de Mediano Plazo. </w:t>
      </w:r>
    </w:p>
    <w:p w14:paraId="066E7369" w14:textId="16B734FE" w:rsidR="001D0705" w:rsidRDefault="001D0705" w:rsidP="005058C2">
      <w:pPr>
        <w:suppressAutoHyphens/>
        <w:jc w:val="both"/>
        <w:rPr>
          <w:rFonts w:ascii="Arial" w:hAnsi="Arial" w:cs="Arial"/>
          <w:sz w:val="24"/>
          <w:szCs w:val="24"/>
          <w:lang w:val="es-ES"/>
        </w:rPr>
      </w:pPr>
      <w:r>
        <w:rPr>
          <w:rFonts w:ascii="Arial" w:hAnsi="Arial" w:cs="Arial"/>
          <w:b/>
          <w:bCs/>
          <w:i/>
          <w:iCs/>
          <w:sz w:val="24"/>
          <w:szCs w:val="24"/>
          <w:lang w:val="es-ES"/>
        </w:rPr>
        <w:t xml:space="preserve">ARTÍCULO TERCERO: </w:t>
      </w:r>
      <w:r>
        <w:rPr>
          <w:rFonts w:ascii="Arial" w:hAnsi="Arial" w:cs="Arial"/>
          <w:sz w:val="24"/>
          <w:szCs w:val="24"/>
          <w:lang w:val="es-ES"/>
        </w:rPr>
        <w:t xml:space="preserve">Con el fin de dar cumplimiento al artículo 4°, parágrafo 3° de la ley 2345 de 2023, </w:t>
      </w:r>
      <w:r>
        <w:rPr>
          <w:rFonts w:ascii="Arial" w:hAnsi="Arial" w:cs="Arial"/>
          <w:b/>
          <w:bCs/>
          <w:i/>
          <w:iCs/>
          <w:sz w:val="24"/>
          <w:szCs w:val="24"/>
          <w:lang w:val="es-ES"/>
        </w:rPr>
        <w:t xml:space="preserve">ENVÍESE </w:t>
      </w:r>
      <w:r>
        <w:rPr>
          <w:rFonts w:ascii="Arial" w:hAnsi="Arial" w:cs="Arial"/>
          <w:sz w:val="24"/>
          <w:szCs w:val="24"/>
          <w:lang w:val="es-ES"/>
        </w:rPr>
        <w:t xml:space="preserve">el Manual de Identidad Visual del Municipio de Puerto Boyacá al Departamento Administrativo de la Función Pública para efectos de verificación del cumplimiento. </w:t>
      </w:r>
    </w:p>
    <w:p w14:paraId="6CC6EE2A" w14:textId="408313D4" w:rsidR="001D0705" w:rsidRDefault="001D0705" w:rsidP="005058C2">
      <w:pPr>
        <w:suppressAutoHyphens/>
        <w:jc w:val="both"/>
        <w:rPr>
          <w:rFonts w:ascii="Arial" w:hAnsi="Arial" w:cs="Arial"/>
          <w:sz w:val="24"/>
          <w:szCs w:val="24"/>
          <w:lang w:val="es-ES"/>
        </w:rPr>
      </w:pPr>
      <w:r>
        <w:rPr>
          <w:rFonts w:ascii="Arial" w:hAnsi="Arial" w:cs="Arial"/>
          <w:b/>
          <w:bCs/>
          <w:i/>
          <w:iCs/>
          <w:sz w:val="24"/>
          <w:szCs w:val="24"/>
          <w:lang w:val="es-ES"/>
        </w:rPr>
        <w:t xml:space="preserve">ARTÍCULO CUARTO: </w:t>
      </w:r>
      <w:r>
        <w:rPr>
          <w:rFonts w:ascii="Arial" w:hAnsi="Arial" w:cs="Arial"/>
          <w:sz w:val="24"/>
          <w:szCs w:val="24"/>
          <w:lang w:val="es-ES"/>
        </w:rPr>
        <w:t xml:space="preserve">El presente decreto rige a partir de su publicación y deroga todas las disposiciones que le sean contrarias. </w:t>
      </w:r>
    </w:p>
    <w:p w14:paraId="306F2F43" w14:textId="77777777" w:rsidR="001D0705" w:rsidRDefault="001D0705" w:rsidP="005058C2">
      <w:pPr>
        <w:suppressAutoHyphens/>
        <w:jc w:val="both"/>
        <w:rPr>
          <w:rFonts w:ascii="Arial" w:hAnsi="Arial" w:cs="Arial"/>
          <w:sz w:val="24"/>
          <w:szCs w:val="24"/>
          <w:lang w:val="es-ES"/>
        </w:rPr>
      </w:pPr>
    </w:p>
    <w:p w14:paraId="03055660" w14:textId="49137544" w:rsidR="001D0705" w:rsidRDefault="001D0705" w:rsidP="001D0705">
      <w:pPr>
        <w:suppressAutoHyphens/>
        <w:jc w:val="center"/>
        <w:rPr>
          <w:rFonts w:ascii="Arial" w:hAnsi="Arial" w:cs="Arial"/>
          <w:b/>
          <w:bCs/>
          <w:i/>
          <w:iCs/>
          <w:sz w:val="24"/>
          <w:szCs w:val="24"/>
          <w:lang w:val="es-ES"/>
        </w:rPr>
      </w:pPr>
      <w:r>
        <w:rPr>
          <w:rFonts w:ascii="Arial" w:hAnsi="Arial" w:cs="Arial"/>
          <w:b/>
          <w:bCs/>
          <w:i/>
          <w:iCs/>
          <w:sz w:val="24"/>
          <w:szCs w:val="24"/>
          <w:lang w:val="es-ES"/>
        </w:rPr>
        <w:t xml:space="preserve">PUBLIQUESE Y CUMPLASE </w:t>
      </w:r>
    </w:p>
    <w:p w14:paraId="471D18E4" w14:textId="77777777" w:rsidR="001D0705" w:rsidRDefault="001D0705" w:rsidP="001D0705">
      <w:pPr>
        <w:suppressAutoHyphens/>
        <w:rPr>
          <w:rFonts w:ascii="Arial" w:hAnsi="Arial" w:cs="Arial"/>
          <w:b/>
          <w:bCs/>
          <w:i/>
          <w:iCs/>
          <w:sz w:val="24"/>
          <w:szCs w:val="24"/>
          <w:lang w:val="es-ES"/>
        </w:rPr>
      </w:pPr>
    </w:p>
    <w:p w14:paraId="30D281BB" w14:textId="6C30A8F2" w:rsidR="001D0705" w:rsidRDefault="001D0705" w:rsidP="00591AC5">
      <w:pPr>
        <w:suppressAutoHyphens/>
        <w:jc w:val="center"/>
        <w:rPr>
          <w:rFonts w:ascii="Arial" w:hAnsi="Arial" w:cs="Arial"/>
          <w:sz w:val="24"/>
          <w:szCs w:val="24"/>
          <w:lang w:val="es-ES"/>
        </w:rPr>
      </w:pPr>
      <w:r>
        <w:rPr>
          <w:rFonts w:ascii="Arial" w:hAnsi="Arial" w:cs="Arial"/>
          <w:sz w:val="24"/>
          <w:szCs w:val="24"/>
          <w:lang w:val="es-ES"/>
        </w:rPr>
        <w:t>Dado en Puerto Boyacá, Boyacá, a los XX de agosto de 2024</w:t>
      </w:r>
    </w:p>
    <w:p w14:paraId="00A17FCA" w14:textId="77777777" w:rsidR="001D0705" w:rsidRDefault="001D0705" w:rsidP="001D0705">
      <w:pPr>
        <w:suppressAutoHyphens/>
        <w:rPr>
          <w:rFonts w:ascii="Arial" w:hAnsi="Arial" w:cs="Arial"/>
          <w:sz w:val="24"/>
          <w:szCs w:val="24"/>
          <w:lang w:val="es-ES"/>
        </w:rPr>
      </w:pPr>
    </w:p>
    <w:p w14:paraId="558E3411" w14:textId="30DC6A35" w:rsidR="001D0705" w:rsidRPr="001D0705" w:rsidRDefault="001D0705" w:rsidP="001D0705">
      <w:pPr>
        <w:suppressAutoHyphens/>
        <w:jc w:val="center"/>
        <w:rPr>
          <w:rFonts w:ascii="Arial" w:hAnsi="Arial" w:cs="Arial"/>
          <w:sz w:val="24"/>
          <w:szCs w:val="24"/>
          <w:lang w:val="es-ES"/>
        </w:rPr>
      </w:pPr>
      <w:r>
        <w:rPr>
          <w:rFonts w:ascii="Arial" w:hAnsi="Arial" w:cs="Arial"/>
          <w:sz w:val="24"/>
          <w:szCs w:val="24"/>
          <w:lang w:val="es-ES"/>
        </w:rPr>
        <w:t>XX</w:t>
      </w:r>
    </w:p>
    <w:sectPr w:rsidR="001D0705" w:rsidRPr="001D0705" w:rsidSect="006612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50F6" w14:textId="77777777" w:rsidR="00685E24" w:rsidRDefault="00685E24" w:rsidP="00B361E6">
      <w:pPr>
        <w:spacing w:after="0" w:line="240" w:lineRule="auto"/>
      </w:pPr>
      <w:r>
        <w:separator/>
      </w:r>
    </w:p>
  </w:endnote>
  <w:endnote w:type="continuationSeparator" w:id="0">
    <w:p w14:paraId="55BDDE8A" w14:textId="77777777" w:rsidR="00685E24" w:rsidRDefault="00685E24" w:rsidP="00B3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F516" w14:textId="77777777" w:rsidR="00993CAB" w:rsidRDefault="00993C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5431" w14:textId="6C750B75" w:rsidR="00B361E6" w:rsidRPr="003A6B10" w:rsidRDefault="00B361E6">
    <w:pPr>
      <w:pStyle w:val="Piedepgina"/>
      <w:rPr>
        <w:sz w:val="14"/>
      </w:rPr>
    </w:pPr>
    <w:r w:rsidRPr="003A6B10">
      <w:rPr>
        <w:noProof/>
        <w:sz w:val="14"/>
        <w:lang w:eastAsia="es-CO"/>
      </w:rPr>
      <w:drawing>
        <wp:anchor distT="0" distB="0" distL="114300" distR="114300" simplePos="0" relativeHeight="251659264" behindDoc="0" locked="0" layoutInCell="1" allowOverlap="1" wp14:anchorId="215CCA6D" wp14:editId="14DB37AC">
          <wp:simplePos x="0" y="0"/>
          <wp:positionH relativeFrom="margin">
            <wp:align>center</wp:align>
          </wp:positionH>
          <wp:positionV relativeFrom="page">
            <wp:posOffset>9058275</wp:posOffset>
          </wp:positionV>
          <wp:extent cx="7296150" cy="740410"/>
          <wp:effectExtent l="0" t="0" r="0" b="2540"/>
          <wp:wrapSquare wrapText="bothSides"/>
          <wp:docPr id="1756020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AAC4" w14:textId="77777777" w:rsidR="00993CAB" w:rsidRDefault="00993C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2D0AF" w14:textId="77777777" w:rsidR="00685E24" w:rsidRDefault="00685E24" w:rsidP="00B361E6">
      <w:pPr>
        <w:spacing w:after="0" w:line="240" w:lineRule="auto"/>
      </w:pPr>
      <w:r>
        <w:separator/>
      </w:r>
    </w:p>
  </w:footnote>
  <w:footnote w:type="continuationSeparator" w:id="0">
    <w:p w14:paraId="61087407" w14:textId="77777777" w:rsidR="00685E24" w:rsidRDefault="00685E24" w:rsidP="00B3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59F3" w14:textId="6C17BD8B" w:rsidR="00993CAB" w:rsidRDefault="00993CAB">
    <w:pPr>
      <w:pStyle w:val="Encabezado"/>
    </w:pPr>
    <w:r>
      <w:rPr>
        <w:noProof/>
      </w:rPr>
      <w:pict w14:anchorId="7E390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31688" o:spid="_x0000_s1026"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A981" w14:textId="33E8DAA7" w:rsidR="003A6B10" w:rsidRDefault="00993CAB" w:rsidP="00D6655D">
    <w:pPr>
      <w:pStyle w:val="Encabezado"/>
      <w:tabs>
        <w:tab w:val="clear" w:pos="4419"/>
        <w:tab w:val="clear" w:pos="8838"/>
        <w:tab w:val="center" w:pos="4680"/>
      </w:tabs>
    </w:pPr>
    <w:r>
      <w:rPr>
        <w:noProof/>
      </w:rPr>
      <w:pict w14:anchorId="35345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31689" o:spid="_x0000_s1027" type="#_x0000_t136" style="position:absolute;margin-left:0;margin-top:0;width:479.9pt;height:179.95pt;rotation:315;z-index:-251651072;mso-position-horizontal:center;mso-position-horizontal-relative:margin;mso-position-vertical:center;mso-position-vertical-relative:margin" o:allowincell="f" fillcolor="silver" stroked="f">
          <v:fill opacity=".5"/>
          <v:textpath style="font-family:&quot;Calibri&quot;;font-size:1pt" string="BORRADOR"/>
        </v:shape>
      </w:pict>
    </w:r>
  </w:p>
  <w:p w14:paraId="7CAA7594" w14:textId="77777777" w:rsidR="003A6B10" w:rsidRDefault="003A6B10" w:rsidP="00D6655D">
    <w:pPr>
      <w:pStyle w:val="Encabezado"/>
      <w:tabs>
        <w:tab w:val="clear" w:pos="4419"/>
        <w:tab w:val="clear" w:pos="8838"/>
        <w:tab w:val="center" w:pos="4680"/>
      </w:tabs>
    </w:pPr>
  </w:p>
  <w:p w14:paraId="77394495" w14:textId="5F50FA18" w:rsidR="00B361E6" w:rsidRDefault="00B361E6" w:rsidP="00D6655D">
    <w:pPr>
      <w:pStyle w:val="Encabezado"/>
      <w:tabs>
        <w:tab w:val="clear" w:pos="4419"/>
        <w:tab w:val="clear" w:pos="8838"/>
        <w:tab w:val="center" w:pos="4680"/>
      </w:tabs>
    </w:pPr>
    <w:r>
      <w:rPr>
        <w:noProof/>
        <w:lang w:eastAsia="es-CO"/>
      </w:rPr>
      <w:drawing>
        <wp:anchor distT="0" distB="0" distL="114300" distR="114300" simplePos="0" relativeHeight="251658240" behindDoc="1" locked="0" layoutInCell="1" allowOverlap="1" wp14:anchorId="476B98FD" wp14:editId="4956FE1E">
          <wp:simplePos x="0" y="0"/>
          <wp:positionH relativeFrom="margin">
            <wp:align>center</wp:align>
          </wp:positionH>
          <wp:positionV relativeFrom="page">
            <wp:align>top</wp:align>
          </wp:positionV>
          <wp:extent cx="7791754" cy="1184015"/>
          <wp:effectExtent l="0" t="0" r="0" b="0"/>
          <wp:wrapNone/>
          <wp:docPr id="1267402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754" cy="1184015"/>
                  </a:xfrm>
                  <a:prstGeom prst="rect">
                    <a:avLst/>
                  </a:prstGeom>
                  <a:noFill/>
                </pic:spPr>
              </pic:pic>
            </a:graphicData>
          </a:graphic>
          <wp14:sizeRelH relativeFrom="page">
            <wp14:pctWidth>0</wp14:pctWidth>
          </wp14:sizeRelH>
          <wp14:sizeRelV relativeFrom="page">
            <wp14:pctHeight>0</wp14:pctHeight>
          </wp14:sizeRelV>
        </wp:anchor>
      </w:drawing>
    </w:r>
    <w:r w:rsidR="00D6655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10EF" w14:textId="13E61ED6" w:rsidR="00993CAB" w:rsidRDefault="00993CAB">
    <w:pPr>
      <w:pStyle w:val="Encabezado"/>
    </w:pPr>
    <w:r>
      <w:rPr>
        <w:noProof/>
      </w:rPr>
      <w:pict w14:anchorId="6958E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31687" o:spid="_x0000_s1025"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50D"/>
    <w:multiLevelType w:val="hybridMultilevel"/>
    <w:tmpl w:val="DBEEDC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1C7335"/>
    <w:multiLevelType w:val="hybridMultilevel"/>
    <w:tmpl w:val="0888AE7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E174C1"/>
    <w:multiLevelType w:val="hybridMultilevel"/>
    <w:tmpl w:val="7BD62224"/>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0507EA9"/>
    <w:multiLevelType w:val="hybridMultilevel"/>
    <w:tmpl w:val="18FAAF96"/>
    <w:lvl w:ilvl="0" w:tplc="97A0458C">
      <w:start w:val="3"/>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 w15:restartNumberingAfterBreak="0">
    <w:nsid w:val="211975A6"/>
    <w:multiLevelType w:val="hybridMultilevel"/>
    <w:tmpl w:val="A4A286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6265EB"/>
    <w:multiLevelType w:val="hybridMultilevel"/>
    <w:tmpl w:val="CC28CB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B770B9"/>
    <w:multiLevelType w:val="hybridMultilevel"/>
    <w:tmpl w:val="91086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424657"/>
    <w:multiLevelType w:val="hybridMultilevel"/>
    <w:tmpl w:val="F2C2ABA8"/>
    <w:lvl w:ilvl="0" w:tplc="F94A31C6">
      <w:start w:val="4"/>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8" w15:restartNumberingAfterBreak="0">
    <w:nsid w:val="33395A71"/>
    <w:multiLevelType w:val="hybridMultilevel"/>
    <w:tmpl w:val="E2DA7D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9F55A0"/>
    <w:multiLevelType w:val="hybridMultilevel"/>
    <w:tmpl w:val="1BB8C908"/>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15:restartNumberingAfterBreak="0">
    <w:nsid w:val="3B9203FE"/>
    <w:multiLevelType w:val="hybridMultilevel"/>
    <w:tmpl w:val="BBDEA2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F2174D"/>
    <w:multiLevelType w:val="hybridMultilevel"/>
    <w:tmpl w:val="D7BE2A44"/>
    <w:lvl w:ilvl="0" w:tplc="D15EB42A">
      <w:start w:val="5"/>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 w15:restartNumberingAfterBreak="0">
    <w:nsid w:val="42FF74D0"/>
    <w:multiLevelType w:val="hybridMultilevel"/>
    <w:tmpl w:val="9FC01E3E"/>
    <w:lvl w:ilvl="0" w:tplc="7454229E">
      <w:start w:val="3"/>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573C6E91"/>
    <w:multiLevelType w:val="hybridMultilevel"/>
    <w:tmpl w:val="958CA974"/>
    <w:lvl w:ilvl="0" w:tplc="8174B120">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8D5B9C"/>
    <w:multiLevelType w:val="hybridMultilevel"/>
    <w:tmpl w:val="2B585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E75CAD"/>
    <w:multiLevelType w:val="hybridMultilevel"/>
    <w:tmpl w:val="C5BE851A"/>
    <w:lvl w:ilvl="0" w:tplc="979821B8">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 w15:restartNumberingAfterBreak="0">
    <w:nsid w:val="6A56252F"/>
    <w:multiLevelType w:val="hybridMultilevel"/>
    <w:tmpl w:val="6F2EB816"/>
    <w:lvl w:ilvl="0" w:tplc="97E48D42">
      <w:start w:val="2"/>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70F374A4"/>
    <w:multiLevelType w:val="hybridMultilevel"/>
    <w:tmpl w:val="272C306E"/>
    <w:lvl w:ilvl="0" w:tplc="6C7EBFDA">
      <w:start w:val="1"/>
      <w:numFmt w:val="decimal"/>
      <w:lvlText w:val="%1."/>
      <w:lvlJc w:val="left"/>
      <w:pPr>
        <w:ind w:left="720" w:hanging="360"/>
      </w:pPr>
      <w:rPr>
        <w:rFonts w:ascii="Arial" w:eastAsiaTheme="minorHAnsi" w:hAnsi="Arial" w:cs="Arial" w:hint="default"/>
        <w:b/>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3C6FA2"/>
    <w:multiLevelType w:val="hybridMultilevel"/>
    <w:tmpl w:val="4B86E2B6"/>
    <w:lvl w:ilvl="0" w:tplc="FE28026C">
      <w:start w:val="1"/>
      <w:numFmt w:val="decimal"/>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num w:numId="1" w16cid:durableId="334724359">
    <w:abstractNumId w:val="10"/>
  </w:num>
  <w:num w:numId="2" w16cid:durableId="174225235">
    <w:abstractNumId w:val="2"/>
  </w:num>
  <w:num w:numId="3" w16cid:durableId="1466003513">
    <w:abstractNumId w:val="1"/>
  </w:num>
  <w:num w:numId="4" w16cid:durableId="1242133557">
    <w:abstractNumId w:val="0"/>
  </w:num>
  <w:num w:numId="5" w16cid:durableId="394789733">
    <w:abstractNumId w:val="17"/>
  </w:num>
  <w:num w:numId="6" w16cid:durableId="196895608">
    <w:abstractNumId w:val="4"/>
  </w:num>
  <w:num w:numId="7" w16cid:durableId="452558834">
    <w:abstractNumId w:val="18"/>
  </w:num>
  <w:num w:numId="8" w16cid:durableId="1105614710">
    <w:abstractNumId w:val="9"/>
  </w:num>
  <w:num w:numId="9" w16cid:durableId="623924051">
    <w:abstractNumId w:val="3"/>
  </w:num>
  <w:num w:numId="10" w16cid:durableId="1429155206">
    <w:abstractNumId w:val="8"/>
  </w:num>
  <w:num w:numId="11" w16cid:durableId="1993098798">
    <w:abstractNumId w:val="15"/>
  </w:num>
  <w:num w:numId="12" w16cid:durableId="1781412792">
    <w:abstractNumId w:val="16"/>
  </w:num>
  <w:num w:numId="13" w16cid:durableId="596795751">
    <w:abstractNumId w:val="12"/>
  </w:num>
  <w:num w:numId="14" w16cid:durableId="2036999391">
    <w:abstractNumId w:val="11"/>
  </w:num>
  <w:num w:numId="15" w16cid:durableId="1106390777">
    <w:abstractNumId w:val="7"/>
  </w:num>
  <w:num w:numId="16" w16cid:durableId="1460562311">
    <w:abstractNumId w:val="13"/>
  </w:num>
  <w:num w:numId="17" w16cid:durableId="804004711">
    <w:abstractNumId w:val="5"/>
  </w:num>
  <w:num w:numId="18" w16cid:durableId="749694881">
    <w:abstractNumId w:val="6"/>
  </w:num>
  <w:num w:numId="19" w16cid:durableId="1920480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E6"/>
    <w:rsid w:val="00020EB8"/>
    <w:rsid w:val="0008600B"/>
    <w:rsid w:val="000B4512"/>
    <w:rsid w:val="000C710C"/>
    <w:rsid w:val="000F6C80"/>
    <w:rsid w:val="00112781"/>
    <w:rsid w:val="001441CE"/>
    <w:rsid w:val="001A5F94"/>
    <w:rsid w:val="001B7F29"/>
    <w:rsid w:val="001D0705"/>
    <w:rsid w:val="001F58C5"/>
    <w:rsid w:val="002169DF"/>
    <w:rsid w:val="002749E3"/>
    <w:rsid w:val="00341511"/>
    <w:rsid w:val="00362ACD"/>
    <w:rsid w:val="003A6B10"/>
    <w:rsid w:val="003E3CA8"/>
    <w:rsid w:val="003E6337"/>
    <w:rsid w:val="00422B9C"/>
    <w:rsid w:val="00445B24"/>
    <w:rsid w:val="00450584"/>
    <w:rsid w:val="004A2597"/>
    <w:rsid w:val="004C1E4D"/>
    <w:rsid w:val="005058C2"/>
    <w:rsid w:val="005065EC"/>
    <w:rsid w:val="005470F6"/>
    <w:rsid w:val="00577543"/>
    <w:rsid w:val="00591AC5"/>
    <w:rsid w:val="00592C12"/>
    <w:rsid w:val="005A1914"/>
    <w:rsid w:val="00635A12"/>
    <w:rsid w:val="0066126C"/>
    <w:rsid w:val="00685419"/>
    <w:rsid w:val="00685E24"/>
    <w:rsid w:val="006C0EF0"/>
    <w:rsid w:val="006D727C"/>
    <w:rsid w:val="006E306E"/>
    <w:rsid w:val="00773959"/>
    <w:rsid w:val="007778AD"/>
    <w:rsid w:val="00810B8A"/>
    <w:rsid w:val="00836283"/>
    <w:rsid w:val="00851756"/>
    <w:rsid w:val="0088449A"/>
    <w:rsid w:val="008B570E"/>
    <w:rsid w:val="008C06FD"/>
    <w:rsid w:val="008C2FE4"/>
    <w:rsid w:val="008E3A12"/>
    <w:rsid w:val="00905D09"/>
    <w:rsid w:val="00961A53"/>
    <w:rsid w:val="00993CAB"/>
    <w:rsid w:val="009B1D28"/>
    <w:rsid w:val="009F2456"/>
    <w:rsid w:val="00A02CB7"/>
    <w:rsid w:val="00A555F5"/>
    <w:rsid w:val="00A6194D"/>
    <w:rsid w:val="00B0331E"/>
    <w:rsid w:val="00B327B7"/>
    <w:rsid w:val="00B361E6"/>
    <w:rsid w:val="00B3754B"/>
    <w:rsid w:val="00B722E2"/>
    <w:rsid w:val="00B8053B"/>
    <w:rsid w:val="00BE4B4D"/>
    <w:rsid w:val="00BF4BBF"/>
    <w:rsid w:val="00BF6A1A"/>
    <w:rsid w:val="00C03C61"/>
    <w:rsid w:val="00C12BA5"/>
    <w:rsid w:val="00C2621E"/>
    <w:rsid w:val="00CF524F"/>
    <w:rsid w:val="00D03A8A"/>
    <w:rsid w:val="00D6655D"/>
    <w:rsid w:val="00DA7FAF"/>
    <w:rsid w:val="00DB7246"/>
    <w:rsid w:val="00E038E8"/>
    <w:rsid w:val="00E443A5"/>
    <w:rsid w:val="00E4783E"/>
    <w:rsid w:val="00EE3C53"/>
    <w:rsid w:val="00EF0632"/>
    <w:rsid w:val="00F54FF2"/>
    <w:rsid w:val="00F63E5C"/>
    <w:rsid w:val="00F702EB"/>
    <w:rsid w:val="00F9099F"/>
    <w:rsid w:val="00FC0E5E"/>
    <w:rsid w:val="00FD76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6C018"/>
  <w15:chartTrackingRefBased/>
  <w15:docId w15:val="{BF8E5E74-F495-4A49-8F42-C4058A85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0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1E6"/>
  </w:style>
  <w:style w:type="paragraph" w:styleId="Piedepgina">
    <w:name w:val="footer"/>
    <w:basedOn w:val="Normal"/>
    <w:link w:val="PiedepginaCar"/>
    <w:uiPriority w:val="99"/>
    <w:unhideWhenUsed/>
    <w:rsid w:val="00B36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1E6"/>
  </w:style>
  <w:style w:type="character" w:styleId="Hipervnculo">
    <w:name w:val="Hyperlink"/>
    <w:basedOn w:val="Fuentedeprrafopredeter"/>
    <w:uiPriority w:val="99"/>
    <w:unhideWhenUsed/>
    <w:rsid w:val="000C710C"/>
    <w:rPr>
      <w:color w:val="0563C1" w:themeColor="hyperlink"/>
      <w:u w:val="single"/>
    </w:rPr>
  </w:style>
  <w:style w:type="paragraph" w:styleId="Textodeglobo">
    <w:name w:val="Balloon Text"/>
    <w:basedOn w:val="Normal"/>
    <w:link w:val="TextodegloboCar"/>
    <w:uiPriority w:val="99"/>
    <w:semiHidden/>
    <w:unhideWhenUsed/>
    <w:rsid w:val="00D66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55D"/>
    <w:rPr>
      <w:rFonts w:ascii="Segoe UI" w:hAnsi="Segoe UI" w:cs="Segoe UI"/>
      <w:sz w:val="18"/>
      <w:szCs w:val="18"/>
    </w:rPr>
  </w:style>
  <w:style w:type="paragraph" w:styleId="Sinespaciado">
    <w:name w:val="No Spacing"/>
    <w:aliases w:val="Aries,k"/>
    <w:link w:val="SinespaciadoCar"/>
    <w:uiPriority w:val="1"/>
    <w:qFormat/>
    <w:rsid w:val="003A6B10"/>
    <w:pPr>
      <w:spacing w:after="0" w:line="240" w:lineRule="auto"/>
    </w:pPr>
    <w:rPr>
      <w:kern w:val="0"/>
      <w14:ligatures w14:val="none"/>
    </w:rPr>
  </w:style>
  <w:style w:type="table" w:styleId="Tablaconcuadrcula">
    <w:name w:val="Table Grid"/>
    <w:basedOn w:val="Tablanormal"/>
    <w:uiPriority w:val="39"/>
    <w:rsid w:val="003A6B10"/>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Aries Car,k Car"/>
    <w:link w:val="Sinespaciado"/>
    <w:uiPriority w:val="1"/>
    <w:locked/>
    <w:rsid w:val="003A6B10"/>
    <w:rPr>
      <w:kern w:val="0"/>
      <w14:ligatures w14:val="non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LISTA"/>
    <w:basedOn w:val="Normal"/>
    <w:link w:val="PrrafodelistaCar"/>
    <w:uiPriority w:val="34"/>
    <w:qFormat/>
    <w:rsid w:val="003A6B10"/>
    <w:pPr>
      <w:spacing w:after="200" w:line="276" w:lineRule="auto"/>
      <w:ind w:left="720"/>
      <w:contextualSpacing/>
    </w:pPr>
    <w:rPr>
      <w:kern w:val="0"/>
      <w14:ligatures w14:val="none"/>
    </w:rPr>
  </w:style>
  <w:style w:type="paragraph" w:styleId="Textonotapie">
    <w:name w:val="footnote text"/>
    <w:basedOn w:val="Normal"/>
    <w:link w:val="TextonotapieCar"/>
    <w:uiPriority w:val="99"/>
    <w:semiHidden/>
    <w:unhideWhenUsed/>
    <w:rsid w:val="003A6B10"/>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3A6B10"/>
    <w:rPr>
      <w:kern w:val="0"/>
      <w:sz w:val="20"/>
      <w:szCs w:val="20"/>
      <w14:ligatures w14:val="none"/>
    </w:rPr>
  </w:style>
  <w:style w:type="character" w:styleId="Refdenotaalpie">
    <w:name w:val="footnote reference"/>
    <w:basedOn w:val="Fuentedeprrafopredeter"/>
    <w:uiPriority w:val="99"/>
    <w:semiHidden/>
    <w:unhideWhenUsed/>
    <w:rsid w:val="003A6B10"/>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3A6B10"/>
    <w:rPr>
      <w:kern w:val="0"/>
      <w14:ligatures w14:val="none"/>
    </w:rPr>
  </w:style>
  <w:style w:type="character" w:styleId="Hipervnculovisitado">
    <w:name w:val="FollowedHyperlink"/>
    <w:basedOn w:val="Fuentedeprrafopredeter"/>
    <w:uiPriority w:val="99"/>
    <w:semiHidden/>
    <w:unhideWhenUsed/>
    <w:rsid w:val="00E443A5"/>
    <w:rPr>
      <w:color w:val="954F72" w:themeColor="followedHyperlink"/>
      <w:u w:val="single"/>
    </w:rPr>
  </w:style>
  <w:style w:type="character" w:styleId="Mencinsinresolver">
    <w:name w:val="Unresolved Mention"/>
    <w:basedOn w:val="Fuentedeprrafopredeter"/>
    <w:uiPriority w:val="99"/>
    <w:semiHidden/>
    <w:unhideWhenUsed/>
    <w:rsid w:val="00E443A5"/>
    <w:rPr>
      <w:color w:val="605E5C"/>
      <w:shd w:val="clear" w:color="auto" w:fill="E1DFDD"/>
    </w:rPr>
  </w:style>
  <w:style w:type="paragraph" w:styleId="NormalWeb">
    <w:name w:val="Normal (Web)"/>
    <w:basedOn w:val="Normal"/>
    <w:uiPriority w:val="99"/>
    <w:semiHidden/>
    <w:unhideWhenUsed/>
    <w:rsid w:val="006D727C"/>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BCE26727765674A91A1AF036CC2A3BA" ma:contentTypeVersion="2" ma:contentTypeDescription="Crear nuevo documento." ma:contentTypeScope="" ma:versionID="9a17b45dc95d108243424286dca76972">
  <xsd:schema xmlns:xsd="http://www.w3.org/2001/XMLSchema" xmlns:xs="http://www.w3.org/2001/XMLSchema" xmlns:p="http://schemas.microsoft.com/office/2006/metadata/properties" xmlns:ns2="f21d81c9-0df9-46c6-961c-5056f6137113" targetNamespace="http://schemas.microsoft.com/office/2006/metadata/properties" ma:root="true" ma:fieldsID="df497aec39af8fb36f6cfa70243c1d42" ns2:_="">
    <xsd:import namespace="f21d81c9-0df9-46c6-961c-5056f6137113"/>
    <xsd:element name="properties">
      <xsd:complexType>
        <xsd:sequence>
          <xsd:element name="documentManagement">
            <xsd:complexType>
              <xsd:all>
                <xsd:element ref="ns2:Descripci_x00f3_n"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81c9-0df9-46c6-961c-5056f613711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Fecha" ma:index="9" nillable="true" ma:displayName="Fecha" ma:internalName="Fech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f21d81c9-0df9-46c6-961c-5056f6137113">“Por medio de la cual se adopta el Manual de Identidad Visual (MIV) del Municipio de Puerto Boyacá, Boyacá</Descripci_x00f3_n>
    <Fecha xmlns="f21d81c9-0df9-46c6-961c-5056f6137113" xsi:nil="true"/>
  </documentManagement>
</p:properties>
</file>

<file path=customXml/itemProps1.xml><?xml version="1.0" encoding="utf-8"?>
<ds:datastoreItem xmlns:ds="http://schemas.openxmlformats.org/officeDocument/2006/customXml" ds:itemID="{DA9490EA-C693-453D-B078-D9311FA1E0EB}">
  <ds:schemaRefs>
    <ds:schemaRef ds:uri="http://schemas.openxmlformats.org/officeDocument/2006/bibliography"/>
  </ds:schemaRefs>
</ds:datastoreItem>
</file>

<file path=customXml/itemProps2.xml><?xml version="1.0" encoding="utf-8"?>
<ds:datastoreItem xmlns:ds="http://schemas.openxmlformats.org/officeDocument/2006/customXml" ds:itemID="{AF00D069-5136-45A9-87E8-263601EE8926}"/>
</file>

<file path=customXml/itemProps3.xml><?xml version="1.0" encoding="utf-8"?>
<ds:datastoreItem xmlns:ds="http://schemas.openxmlformats.org/officeDocument/2006/customXml" ds:itemID="{5A2F43D8-A419-47FD-AE41-113D0A7B6152}"/>
</file>

<file path=customXml/itemProps4.xml><?xml version="1.0" encoding="utf-8"?>
<ds:datastoreItem xmlns:ds="http://schemas.openxmlformats.org/officeDocument/2006/customXml" ds:itemID="{3005F928-79A5-45FE-A491-5191FEA647FE}"/>
</file>

<file path=docProps/app.xml><?xml version="1.0" encoding="utf-8"?>
<Properties xmlns="http://schemas.openxmlformats.org/officeDocument/2006/extended-properties" xmlns:vt="http://schemas.openxmlformats.org/officeDocument/2006/docPropsVTypes">
  <Template>Normal</Template>
  <TotalTime>93</TotalTime>
  <Pages>2</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MANUAL DE INDENTIDAD VISUAL</dc:title>
  <dc:subject/>
  <dc:creator>Fabian Murillo</dc:creator>
  <cp:keywords/>
  <dc:description/>
  <cp:lastModifiedBy>CARLOS ESTEBAN CANO ALVAREZ</cp:lastModifiedBy>
  <cp:revision>29</cp:revision>
  <cp:lastPrinted>2024-01-11T15:32:00Z</cp:lastPrinted>
  <dcterms:created xsi:type="dcterms:W3CDTF">2024-01-18T12:44:00Z</dcterms:created>
  <dcterms:modified xsi:type="dcterms:W3CDTF">2024-08-12T23:56:00Z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0x0101003BCE26727765674A91A1AF036CC2A3BA</vt:lpwstr>
  </property>
</Properties>
</file>